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692" w:rsidRDefault="00C05692" w:rsidP="00C05692">
      <w:r>
        <w:t>Microeconomics</w:t>
      </w:r>
    </w:p>
    <w:p w:rsidR="00C05692" w:rsidRDefault="00C05692" w:rsidP="00C05692"/>
    <w:p w:rsidR="00C05692" w:rsidRDefault="00C05692" w:rsidP="00C05692">
      <w:r>
        <w:t>1-</w:t>
      </w:r>
      <w:r>
        <w:t>Discuss how an attempt by the Federal Reserve Board to lower inflation could cause unemployment to increase in the short-run.</w:t>
      </w:r>
    </w:p>
    <w:p w:rsidR="00C05692" w:rsidRDefault="00C05692" w:rsidP="00C05692"/>
    <w:p w:rsidR="00C05692" w:rsidRDefault="00C05692" w:rsidP="00C05692"/>
    <w:p w:rsidR="00C05692" w:rsidRDefault="00C05692" w:rsidP="00C05692">
      <w:r>
        <w:t>2-</w:t>
      </w:r>
      <w:r w:rsidRPr="00C05692">
        <w:t>Suppose you manage a baseball stadium. To pay the salary for a star player, you would like to increase the total revenue from ticket sales. Should you increase or decrease the price of a ticket to increase revenue? Discuss</w:t>
      </w:r>
    </w:p>
    <w:p w:rsidR="00C05692" w:rsidRDefault="00C05692" w:rsidP="00C05692"/>
    <w:p w:rsidR="00C05692" w:rsidRPr="00C05692" w:rsidRDefault="00C05692" w:rsidP="00C05692">
      <w:r>
        <w:t>3-</w:t>
      </w:r>
      <w:r w:rsidRPr="00C05692">
        <w:t>Discuss how the demand curve represents the benefits consumers receive from participating in a market and what else must be considered to determine consumer surplus.</w:t>
      </w:r>
    </w:p>
    <w:p w:rsidR="00C05692" w:rsidRDefault="00C05692" w:rsidP="00C05692"/>
    <w:p w:rsidR="00C05692" w:rsidRDefault="00C05692" w:rsidP="00C05692"/>
    <w:p w:rsidR="00C05692" w:rsidRDefault="00C05692" w:rsidP="00C05692"/>
    <w:p w:rsidR="00C05692" w:rsidRPr="00C05692" w:rsidRDefault="00C05692" w:rsidP="00C05692">
      <w:pPr>
        <w:rPr>
          <w:color w:val="FF0000"/>
        </w:rPr>
      </w:pPr>
      <w:r w:rsidRPr="00C05692">
        <w:rPr>
          <w:color w:val="FF0000"/>
        </w:rPr>
        <w:t>(</w:t>
      </w:r>
      <w:r w:rsidRPr="00C05692">
        <w:rPr>
          <w:color w:val="FF0000"/>
        </w:rPr>
        <w:t xml:space="preserve">posts are full of thought, insight, and analysis and substantially contribute to the advancement of the discussion. You may also refer to outside resources and your experience as you contribute to this discussion. Provide full citations of your sources. There are no minimum or maximum word count requirements for discussion postings and responses. However, keep in mind discussion posts must be substantial enough to provide a thoughtful analysis, yet also well-focused and concise. </w:t>
      </w:r>
    </w:p>
    <w:p w:rsidR="000B79B5" w:rsidRPr="00C05692" w:rsidRDefault="00C05692" w:rsidP="00C05692">
      <w:pPr>
        <w:rPr>
          <w:color w:val="FF0000"/>
        </w:rPr>
      </w:pPr>
      <w:r w:rsidRPr="00C05692">
        <w:rPr>
          <w:color w:val="FF0000"/>
        </w:rPr>
        <w:t>It should</w:t>
      </w:r>
      <w:r w:rsidRPr="00C05692">
        <w:rPr>
          <w:color w:val="FF0000"/>
        </w:rPr>
        <w:t xml:space="preserve"> be </w:t>
      </w:r>
      <w:proofErr w:type="gramStart"/>
      <w:r w:rsidRPr="00C05692">
        <w:rPr>
          <w:color w:val="FF0000"/>
        </w:rPr>
        <w:t>12 point</w:t>
      </w:r>
      <w:proofErr w:type="gramEnd"/>
      <w:r w:rsidRPr="00C05692">
        <w:rPr>
          <w:color w:val="FF0000"/>
        </w:rPr>
        <w:t xml:space="preserve"> Times New Roman font size and style, single line spacing and not more than a page long. All citations and references should be in APA format. </w:t>
      </w:r>
      <w:bookmarkStart w:id="0" w:name="_GoBack"/>
      <w:bookmarkEnd w:id="0"/>
    </w:p>
    <w:sectPr w:rsidR="000B79B5" w:rsidRPr="00C056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692"/>
    <w:rsid w:val="00273BFE"/>
    <w:rsid w:val="00AA2D86"/>
    <w:rsid w:val="00C05692"/>
    <w:rsid w:val="00E31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7A42"/>
  <w15:chartTrackingRefBased/>
  <w15:docId w15:val="{71DD3B7D-EC5B-49E6-BD55-5CC6FFC5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2019-01-22T16:13:00Z</dcterms:created>
  <dcterms:modified xsi:type="dcterms:W3CDTF">2019-01-22T18:13:00Z</dcterms:modified>
</cp:coreProperties>
</file>